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E9" w:rsidRPr="00AF01EB" w:rsidRDefault="00C719E9" w:rsidP="00C719E9">
      <w:pPr>
        <w:rPr>
          <w:b/>
          <w:bCs/>
          <w:sz w:val="24"/>
          <w:szCs w:val="24"/>
        </w:rPr>
      </w:pPr>
      <w:r w:rsidRPr="00AF01EB">
        <w:rPr>
          <w:b/>
          <w:bCs/>
          <w:sz w:val="24"/>
          <w:szCs w:val="24"/>
        </w:rPr>
        <w:t>Activating Prior Knowledge Cards</w:t>
      </w:r>
    </w:p>
    <w:tbl>
      <w:tblPr>
        <w:tblW w:w="10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80" w:firstRow="0" w:lastRow="0" w:firstColumn="1" w:lastColumn="0" w:noHBand="0" w:noVBand="1"/>
      </w:tblPr>
      <w:tblGrid>
        <w:gridCol w:w="2600"/>
        <w:gridCol w:w="7830"/>
      </w:tblGrid>
      <w:tr w:rsidR="00C719E9" w:rsidRPr="00735168" w:rsidTr="00275410">
        <w:trPr>
          <w:trHeight w:val="1008"/>
        </w:trPr>
        <w:tc>
          <w:tcPr>
            <w:tcW w:w="2600" w:type="dxa"/>
            <w:shd w:val="clear" w:color="auto" w:fill="F2F2F2" w:themeFill="background1" w:themeFillShade="F2"/>
            <w:hideMark/>
          </w:tcPr>
          <w:p w:rsidR="00C719E9" w:rsidRPr="00735168" w:rsidRDefault="00C719E9" w:rsidP="0027541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2A837E23">
              <w:rPr>
                <w:rFonts w:eastAsia="Calibri,Times New Roman" w:cs="Calibri,Times New Roman"/>
                <w:color w:val="000000" w:themeColor="text1"/>
                <w:sz w:val="20"/>
                <w:szCs w:val="20"/>
              </w:rPr>
              <w:t>1. Adaptive Assessment</w:t>
            </w:r>
          </w:p>
        </w:tc>
        <w:tc>
          <w:tcPr>
            <w:tcW w:w="7830" w:type="dxa"/>
            <w:shd w:val="clear" w:color="auto" w:fill="F2F2F2" w:themeFill="background1" w:themeFillShade="F2"/>
            <w:hideMark/>
          </w:tcPr>
          <w:p w:rsidR="00C719E9" w:rsidRPr="006E4D26" w:rsidRDefault="00C719E9" w:rsidP="00C719E9">
            <w:pPr>
              <w:pStyle w:val="Pa0"/>
              <w:numPr>
                <w:ilvl w:val="0"/>
                <w:numId w:val="1"/>
              </w:numPr>
              <w:ind w:left="158" w:hanging="176"/>
              <w:rPr>
                <w:rFonts w:asciiTheme="minorHAnsi" w:hAnsiTheme="minorHAnsi"/>
                <w:color w:val="211D1E"/>
                <w:sz w:val="20"/>
                <w:szCs w:val="20"/>
              </w:rPr>
            </w:pPr>
            <w:r w:rsidRPr="6DDC34E4">
              <w:rPr>
                <w:rStyle w:val="A3"/>
                <w:rFonts w:asciiTheme="minorHAnsi" w:hAnsiTheme="minorHAnsi"/>
                <w:sz w:val="20"/>
                <w:szCs w:val="20"/>
              </w:rPr>
              <w:t>Dynamically adapts to a student’s current level, based on the student’s responses to each question</w:t>
            </w:r>
          </w:p>
          <w:p w:rsidR="00C719E9" w:rsidRPr="006E4D26" w:rsidRDefault="00C719E9" w:rsidP="00C719E9">
            <w:pPr>
              <w:pStyle w:val="Pa0"/>
              <w:numPr>
                <w:ilvl w:val="0"/>
                <w:numId w:val="1"/>
              </w:numPr>
              <w:ind w:left="158" w:hanging="176"/>
              <w:rPr>
                <w:rFonts w:asciiTheme="minorHAnsi" w:hAnsiTheme="minorHAnsi"/>
                <w:color w:val="211D1E"/>
                <w:sz w:val="20"/>
                <w:szCs w:val="20"/>
              </w:rPr>
            </w:pPr>
            <w:r w:rsidRPr="6DDC34E4">
              <w:rPr>
                <w:rStyle w:val="A3"/>
                <w:rFonts w:asciiTheme="minorHAnsi" w:hAnsiTheme="minorHAnsi"/>
                <w:sz w:val="20"/>
                <w:szCs w:val="20"/>
              </w:rPr>
              <w:t>Gives accurate data for students at all levels of achievement</w:t>
            </w:r>
          </w:p>
          <w:p w:rsidR="00C719E9" w:rsidRPr="009762DC" w:rsidRDefault="00C719E9" w:rsidP="00C719E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158" w:hanging="176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6DDC34E4">
              <w:rPr>
                <w:rStyle w:val="A3"/>
                <w:sz w:val="20"/>
                <w:szCs w:val="20"/>
              </w:rPr>
              <w:t>Illuminates student academic growth regardless of starting point</w:t>
            </w:r>
          </w:p>
        </w:tc>
      </w:tr>
      <w:tr w:rsidR="00C719E9" w:rsidRPr="00735168" w:rsidTr="00275410">
        <w:trPr>
          <w:trHeight w:val="1008"/>
        </w:trPr>
        <w:tc>
          <w:tcPr>
            <w:tcW w:w="2600" w:type="dxa"/>
            <w:tcBorders>
              <w:bottom w:val="single" w:sz="8" w:space="0" w:color="auto"/>
            </w:tcBorders>
            <w:hideMark/>
          </w:tcPr>
          <w:p w:rsidR="00C719E9" w:rsidRPr="00735168" w:rsidRDefault="00C719E9" w:rsidP="0027541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2A837E23">
              <w:rPr>
                <w:rFonts w:eastAsia="Calibri,Times New Roman" w:cs="Calibri,Times New Roman"/>
                <w:color w:val="000000" w:themeColor="text1"/>
                <w:sz w:val="20"/>
                <w:szCs w:val="20"/>
              </w:rPr>
              <w:t>2. RIT Scale</w:t>
            </w:r>
          </w:p>
        </w:tc>
        <w:tc>
          <w:tcPr>
            <w:tcW w:w="7830" w:type="dxa"/>
            <w:tcBorders>
              <w:bottom w:val="single" w:sz="8" w:space="0" w:color="auto"/>
            </w:tcBorders>
            <w:hideMark/>
          </w:tcPr>
          <w:p w:rsidR="00C719E9" w:rsidRPr="00735168" w:rsidRDefault="00C719E9" w:rsidP="0027541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2A837E23">
              <w:rPr>
                <w:rFonts w:eastAsia="Calibri,Times New Roman" w:cs="Calibri,Times New Roman"/>
                <w:color w:val="000000" w:themeColor="text1"/>
                <w:sz w:val="20"/>
                <w:szCs w:val="20"/>
              </w:rPr>
              <w:t>• An equal-interval scale, with scores commonly ranging 100–300</w:t>
            </w:r>
            <w:r>
              <w:br/>
            </w:r>
            <w:r w:rsidRPr="2A837E23">
              <w:rPr>
                <w:rFonts w:eastAsia="Calibri,Times New Roman" w:cs="Calibri,Times New Roman"/>
                <w:color w:val="000000" w:themeColor="text1"/>
                <w:sz w:val="20"/>
                <w:szCs w:val="20"/>
              </w:rPr>
              <w:t>• Measures academic growth as a yardstick measures physical growth</w:t>
            </w:r>
            <w:r>
              <w:br/>
            </w:r>
            <w:r w:rsidRPr="2A837E23">
              <w:rPr>
                <w:rFonts w:eastAsia="Calibri,Times New Roman" w:cs="Calibri,Times New Roman"/>
                <w:color w:val="000000" w:themeColor="text1"/>
                <w:sz w:val="20"/>
                <w:szCs w:val="20"/>
              </w:rPr>
              <w:t>• Not grade</w:t>
            </w:r>
            <w:r>
              <w:rPr>
                <w:rFonts w:eastAsia="Calibri,Times New Roman" w:cs="Calibri,Times New Roman"/>
                <w:color w:val="000000" w:themeColor="text1"/>
                <w:sz w:val="20"/>
                <w:szCs w:val="20"/>
              </w:rPr>
              <w:t xml:space="preserve"> </w:t>
            </w:r>
            <w:r w:rsidRPr="2A837E23">
              <w:rPr>
                <w:rFonts w:eastAsia="Calibri,Times New Roman" w:cs="Calibri,Times New Roman"/>
                <w:color w:val="000000" w:themeColor="text1"/>
                <w:sz w:val="20"/>
                <w:szCs w:val="20"/>
              </w:rPr>
              <w:t>level dependent</w:t>
            </w:r>
            <w:r>
              <w:br/>
            </w:r>
            <w:r w:rsidRPr="2A837E23">
              <w:rPr>
                <w:rFonts w:eastAsia="Calibri,Times New Roman" w:cs="Calibri,Times New Roman"/>
                <w:color w:val="000000" w:themeColor="text1"/>
                <w:sz w:val="20"/>
                <w:szCs w:val="20"/>
              </w:rPr>
              <w:t>• Aligns with both normative data and instructional content and skills</w:t>
            </w:r>
          </w:p>
        </w:tc>
      </w:tr>
      <w:tr w:rsidR="00C719E9" w:rsidRPr="00735168" w:rsidTr="00275410">
        <w:trPr>
          <w:trHeight w:val="1008"/>
        </w:trPr>
        <w:tc>
          <w:tcPr>
            <w:tcW w:w="2600" w:type="dxa"/>
            <w:shd w:val="clear" w:color="auto" w:fill="F2F2F2" w:themeFill="background1" w:themeFillShade="F2"/>
            <w:hideMark/>
          </w:tcPr>
          <w:p w:rsidR="00C719E9" w:rsidRPr="00735168" w:rsidRDefault="00C719E9" w:rsidP="0027541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2A837E23">
              <w:rPr>
                <w:rFonts w:eastAsia="Calibri,Times New Roman" w:cs="Calibri,Times New Roman"/>
                <w:color w:val="000000" w:themeColor="text1"/>
                <w:sz w:val="20"/>
                <w:szCs w:val="20"/>
              </w:rPr>
              <w:t>3. Normative Data</w:t>
            </w:r>
          </w:p>
        </w:tc>
        <w:tc>
          <w:tcPr>
            <w:tcW w:w="7830" w:type="dxa"/>
            <w:shd w:val="clear" w:color="auto" w:fill="F2F2F2" w:themeFill="background1" w:themeFillShade="F2"/>
            <w:hideMark/>
          </w:tcPr>
          <w:p w:rsidR="00C719E9" w:rsidRPr="00735168" w:rsidRDefault="00C719E9" w:rsidP="0027541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2A837E23">
              <w:rPr>
                <w:rFonts w:eastAsia="Calibri,Times New Roman" w:cs="Calibri,Times New Roman"/>
                <w:color w:val="000000" w:themeColor="text1"/>
                <w:sz w:val="20"/>
                <w:szCs w:val="20"/>
              </w:rPr>
              <w:t>• Indicate</w:t>
            </w:r>
            <w:r>
              <w:rPr>
                <w:rFonts w:eastAsia="Calibri,Times New Roman" w:cs="Calibri,Times New Roman"/>
                <w:color w:val="000000" w:themeColor="text1"/>
                <w:sz w:val="20"/>
                <w:szCs w:val="20"/>
              </w:rPr>
              <w:t>s</w:t>
            </w:r>
            <w:r w:rsidRPr="2A837E23">
              <w:rPr>
                <w:rFonts w:eastAsia="Calibri,Times New Roman" w:cs="Calibri,Times New Roman"/>
                <w:color w:val="000000" w:themeColor="text1"/>
                <w:sz w:val="20"/>
                <w:szCs w:val="20"/>
              </w:rPr>
              <w:t xml:space="preserve"> typical RIT scores for students in grades K–11</w:t>
            </w:r>
            <w:r>
              <w:br/>
            </w:r>
            <w:r w:rsidRPr="2A837E23">
              <w:rPr>
                <w:rFonts w:eastAsia="Calibri,Times New Roman" w:cs="Calibri,Times New Roman"/>
                <w:color w:val="000000" w:themeColor="text1"/>
                <w:sz w:val="20"/>
                <w:szCs w:val="20"/>
              </w:rPr>
              <w:t>• Based on a 2015 norms study of over 10.2 million students assessed through MAP Growth testing</w:t>
            </w:r>
          </w:p>
        </w:tc>
      </w:tr>
      <w:tr w:rsidR="00C719E9" w:rsidRPr="00735168" w:rsidTr="00275410">
        <w:trPr>
          <w:trHeight w:val="1008"/>
        </w:trPr>
        <w:tc>
          <w:tcPr>
            <w:tcW w:w="2600" w:type="dxa"/>
            <w:shd w:val="clear" w:color="auto" w:fill="F2F2F2" w:themeFill="background1" w:themeFillShade="F2"/>
            <w:hideMark/>
          </w:tcPr>
          <w:p w:rsidR="00C719E9" w:rsidRPr="00735168" w:rsidRDefault="00C719E9" w:rsidP="0027541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,Times New Roman" w:cs="Calibri,Times New Roman"/>
                <w:color w:val="000000" w:themeColor="text1"/>
                <w:sz w:val="20"/>
                <w:szCs w:val="20"/>
              </w:rPr>
              <w:t>4</w:t>
            </w:r>
            <w:r w:rsidRPr="2A837E23">
              <w:rPr>
                <w:rFonts w:eastAsia="Calibri,Times New Roman" w:cs="Calibri,Times New Roman"/>
                <w:color w:val="000000" w:themeColor="text1"/>
                <w:sz w:val="20"/>
                <w:szCs w:val="20"/>
              </w:rPr>
              <w:t>. Learning Continuum</w:t>
            </w:r>
          </w:p>
        </w:tc>
        <w:tc>
          <w:tcPr>
            <w:tcW w:w="7830" w:type="dxa"/>
            <w:shd w:val="clear" w:color="auto" w:fill="F2F2F2" w:themeFill="background1" w:themeFillShade="F2"/>
            <w:hideMark/>
          </w:tcPr>
          <w:p w:rsidR="00C719E9" w:rsidRPr="00735168" w:rsidRDefault="00C719E9" w:rsidP="0027541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35168">
              <w:rPr>
                <w:rFonts w:eastAsia="Calibri,Times New Roman" w:cs="Calibri,Times New Roman"/>
                <w:color w:val="000000"/>
                <w:sz w:val="20"/>
                <w:szCs w:val="20"/>
              </w:rPr>
              <w:t>•</w:t>
            </w:r>
            <w:r>
              <w:rPr>
                <w:rFonts w:eastAsia="Calibri,Times New Roman" w:cs="Calibri,Times New Roman"/>
                <w:color w:val="000000"/>
                <w:sz w:val="20"/>
                <w:szCs w:val="20"/>
              </w:rPr>
              <w:t xml:space="preserve"> </w:t>
            </w:r>
            <w:r w:rsidRPr="00735168">
              <w:rPr>
                <w:rFonts w:eastAsia="Calibri,Times New Roman" w:cs="Calibri,Times New Roman"/>
                <w:color w:val="000000"/>
                <w:sz w:val="20"/>
                <w:szCs w:val="20"/>
              </w:rPr>
              <w:t>Indicates skills and concepts that parallel the RIT scale.</w:t>
            </w:r>
            <w:r w:rsidRPr="00735168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Pr="00735168">
              <w:rPr>
                <w:rFonts w:eastAsia="Calibri,Times New Roman" w:cs="Calibri,Times New Roman"/>
                <w:color w:val="000000"/>
                <w:sz w:val="20"/>
                <w:szCs w:val="20"/>
              </w:rPr>
              <w:t>•</w:t>
            </w:r>
            <w:r>
              <w:rPr>
                <w:rFonts w:eastAsia="Calibri,Times New Roman" w:cs="Calibri,Times New Roman"/>
                <w:color w:val="000000"/>
                <w:sz w:val="20"/>
                <w:szCs w:val="20"/>
              </w:rPr>
              <w:t xml:space="preserve"> </w:t>
            </w:r>
            <w:r w:rsidRPr="00735168">
              <w:rPr>
                <w:rFonts w:eastAsia="Calibri,Times New Roman" w:cs="Calibri,Times New Roman"/>
                <w:color w:val="000000"/>
                <w:sz w:val="20"/>
                <w:szCs w:val="20"/>
              </w:rPr>
              <w:t>Identifies content at students’ instructional levels.</w:t>
            </w:r>
            <w:r w:rsidRPr="00735168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Pr="00735168">
              <w:rPr>
                <w:rFonts w:eastAsia="Calibri,Times New Roman" w:cs="Calibri,Times New Roman"/>
                <w:color w:val="000000"/>
                <w:sz w:val="20"/>
                <w:szCs w:val="20"/>
              </w:rPr>
              <w:t>•</w:t>
            </w:r>
            <w:r>
              <w:rPr>
                <w:rFonts w:eastAsia="Calibri,Times New Roman" w:cs="Calibri,Times New Roman"/>
                <w:color w:val="000000"/>
                <w:sz w:val="20"/>
                <w:szCs w:val="20"/>
              </w:rPr>
              <w:t xml:space="preserve"> </w:t>
            </w:r>
            <w:bookmarkStart w:id="0" w:name="_Hlk485201342"/>
            <w:r w:rsidRPr="00735168">
              <w:rPr>
                <w:rFonts w:eastAsia="Calibri,Times New Roman" w:cs="Calibri,Times New Roman"/>
                <w:color w:val="000000"/>
                <w:sz w:val="20"/>
                <w:szCs w:val="20"/>
              </w:rPr>
              <w:t xml:space="preserve">Aligned with your state standards’ </w:t>
            </w:r>
            <w:r>
              <w:rPr>
                <w:rFonts w:eastAsia="Calibri,Times New Roman" w:cs="Calibri,Times New Roman"/>
                <w:color w:val="000000"/>
                <w:sz w:val="20"/>
                <w:szCs w:val="20"/>
              </w:rPr>
              <w:t>instructional areas and content through NWEA Blueprints</w:t>
            </w:r>
            <w:bookmarkEnd w:id="0"/>
          </w:p>
        </w:tc>
      </w:tr>
    </w:tbl>
    <w:p w:rsidR="00C719E9" w:rsidRDefault="00C719E9">
      <w:bookmarkStart w:id="1" w:name="_GoBack"/>
      <w:bookmarkEnd w:id="1"/>
    </w:p>
    <w:sectPr w:rsidR="00C7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63B74"/>
    <w:multiLevelType w:val="hybridMultilevel"/>
    <w:tmpl w:val="FF5E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E9"/>
    <w:rsid w:val="00C7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24615-14C8-42D5-B566-3CDC1501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9E9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C719E9"/>
    <w:pPr>
      <w:autoSpaceDE w:val="0"/>
      <w:autoSpaceDN w:val="0"/>
      <w:adjustRightInd w:val="0"/>
      <w:spacing w:after="0" w:line="241" w:lineRule="atLeast"/>
    </w:pPr>
    <w:rPr>
      <w:rFonts w:ascii="Gotham Book" w:hAnsi="Gotham Book"/>
      <w:sz w:val="24"/>
      <w:szCs w:val="24"/>
    </w:rPr>
  </w:style>
  <w:style w:type="character" w:customStyle="1" w:styleId="A3">
    <w:name w:val="A3"/>
    <w:uiPriority w:val="99"/>
    <w:rsid w:val="00C719E9"/>
    <w:rPr>
      <w:rFonts w:cs="Gotham Book"/>
      <w:color w:val="211D1E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Tracy</dc:creator>
  <cp:keywords/>
  <dc:description/>
  <cp:lastModifiedBy>Trish Tracy</cp:lastModifiedBy>
  <cp:revision>1</cp:revision>
  <dcterms:created xsi:type="dcterms:W3CDTF">2019-05-29T19:32:00Z</dcterms:created>
  <dcterms:modified xsi:type="dcterms:W3CDTF">2019-05-29T19:33:00Z</dcterms:modified>
</cp:coreProperties>
</file>